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D" w:rsidRPr="000252BD" w:rsidRDefault="000252BD" w:rsidP="000252BD">
      <w:pPr>
        <w:spacing w:after="0" w:line="240" w:lineRule="auto"/>
        <w:ind w:left="-180" w:right="-85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252BD" w:rsidRPr="000252BD" w:rsidRDefault="000252BD" w:rsidP="000252BD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Ревизионной комиссии</w:t>
      </w:r>
    </w:p>
    <w:p w:rsidR="000252BD" w:rsidRPr="000252BD" w:rsidRDefault="000252BD" w:rsidP="000252BD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2020 год</w:t>
      </w:r>
    </w:p>
    <w:p w:rsidR="000252BD" w:rsidRPr="000252BD" w:rsidRDefault="000252BD" w:rsidP="000252BD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2BD">
        <w:rPr>
          <w:rFonts w:ascii="Times New Roman" w:hAnsi="Times New Roman" w:cs="Times New Roman"/>
          <w:sz w:val="28"/>
          <w:szCs w:val="28"/>
          <w:lang w:eastAsia="ru-RU"/>
        </w:rPr>
        <w:t>Уважаемые депутаты и приглашенные!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2020 год Ревизионной комиссией, в соответствии с планом работы, проведено 11 экспертно-аналитических и 9 контрольных мероприятий. Из них два параллельных контрольных мероприятия провели с КСП Воронежской области. Первое по вопросу </w:t>
      </w:r>
      <w:r w:rsidRPr="000252BD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обоснованности, эффективности и законности расходования бюджетных средств, выделенных в 2019 году и текущем периоде 2020 года на обновление материально-технической базы общеобразовательных организаций в рамках реализации регионального проекта «Современная школа», входящего в состав государственной программы Воронежской области «Развитие образования». Второе мероприятие «Проверка законности и результативности использования межбюджетных трансфертов, предоставленных в 2018-2019 годах и текущем периоде 2020 года из областного бюджета бюджетам муниципальных образований в рамках государственной программы Воронежской области «Обеспечение качественными жилищно-коммунальными услугами населения Воронежской области» по основному мероприятию «Приобретении коммунальной специализированной техники» 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2B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Контрольно-ревизионными мероприятиями в 2020 году охвачено 11 организаций, из них: 3 образовательных учреждения, 2 детских сада, 4 сельских поселения, </w:t>
      </w:r>
      <w:r w:rsidRPr="000252BD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муниципального района, МП ВР «Коммунальное хозяйство».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проверенных средств по контрольным мероприятиям составил 94 млн. 279 тыс.147,6 рублей.</w:t>
      </w:r>
    </w:p>
    <w:p w:rsidR="000252BD" w:rsidRPr="000252BD" w:rsidRDefault="000252BD" w:rsidP="000252B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проведенных проверок было выявлено нарушений на сумму 16 млн. 234 тыс. 917,09 рублей,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17,2% процента от объема проверенных средств (94 млн.279 тыс.147,6 рублей) из них 97,4% нарушений </w:t>
      </w:r>
      <w:r w:rsidRPr="000252BD">
        <w:rPr>
          <w:rFonts w:ascii="Times New Roman" w:hAnsi="Times New Roman" w:cs="Times New Roman"/>
          <w:bCs/>
          <w:sz w:val="28"/>
          <w:szCs w:val="28"/>
        </w:rPr>
        <w:t>установленного порядка управления и распоряжения муниципальным имуществом.</w:t>
      </w:r>
    </w:p>
    <w:p w:rsidR="000252BD" w:rsidRPr="000252BD" w:rsidRDefault="000252BD" w:rsidP="00025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ведения бухгалтерского учета </w:t>
      </w:r>
      <w:r w:rsidRPr="000252BD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и Инструкций по бухгалтерскому учету </w:t>
      </w:r>
      <w:r w:rsidRPr="000252BD">
        <w:rPr>
          <w:rFonts w:ascii="Times New Roman" w:eastAsia="TimesNewRomanPSMT" w:hAnsi="Times New Roman" w:cs="Times New Roman"/>
          <w:sz w:val="28"/>
          <w:szCs w:val="28"/>
        </w:rPr>
        <w:t>в вопросах оформления первичных учетных документов составили 84 тыс. 84,52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0252BD" w:rsidRPr="000252BD" w:rsidRDefault="000252BD" w:rsidP="000252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Федерального закона </w:t>
      </w:r>
      <w:r w:rsidRPr="000252BD">
        <w:rPr>
          <w:rFonts w:ascii="Times New Roman" w:eastAsia="Times New Roman" w:hAnsi="Times New Roman" w:cs="Times New Roman"/>
          <w:b/>
          <w:sz w:val="28"/>
          <w:szCs w:val="28"/>
        </w:rPr>
        <w:t>№44 «О контрактной системе в сфере</w:t>
      </w:r>
      <w:r w:rsidRPr="000252BD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на сумму 1 млн.632 тыс. 809,79 рублей.</w:t>
      </w:r>
    </w:p>
    <w:p w:rsidR="000252BD" w:rsidRPr="000252BD" w:rsidRDefault="000252BD" w:rsidP="000252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 xml:space="preserve">- </w:t>
      </w:r>
      <w:r w:rsidRPr="000252BD">
        <w:rPr>
          <w:rFonts w:ascii="Times New Roman" w:hAnsi="Times New Roman" w:cs="Times New Roman"/>
          <w:b/>
          <w:sz w:val="28"/>
          <w:szCs w:val="28"/>
        </w:rPr>
        <w:t>нарушения принципа эффективности использования бюджетных средств составили 1551,31 рубль:</w:t>
      </w:r>
    </w:p>
    <w:p w:rsidR="000252BD" w:rsidRPr="000252BD" w:rsidRDefault="000252BD" w:rsidP="0002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 xml:space="preserve">- </w:t>
      </w:r>
      <w:r w:rsidRPr="000252BD">
        <w:rPr>
          <w:rFonts w:ascii="Times New Roman" w:hAnsi="Times New Roman" w:cs="Times New Roman"/>
          <w:b/>
          <w:sz w:val="28"/>
          <w:szCs w:val="28"/>
        </w:rPr>
        <w:t>прочие нарушения на сумму 14 млн.509 тыс.651,09 рубль, что больше к уровню 2019 года в 3,66 раза</w:t>
      </w:r>
      <w:r w:rsidRPr="000252BD">
        <w:rPr>
          <w:rFonts w:ascii="Times New Roman" w:hAnsi="Times New Roman" w:cs="Times New Roman"/>
          <w:sz w:val="28"/>
          <w:szCs w:val="28"/>
        </w:rPr>
        <w:t>.</w:t>
      </w:r>
    </w:p>
    <w:p w:rsidR="000252BD" w:rsidRPr="000252BD" w:rsidRDefault="000252BD" w:rsidP="000252BD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 xml:space="preserve">На основании письма главы администрации 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252B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Pr="000252BD">
        <w:rPr>
          <w:rFonts w:ascii="Times New Roman" w:hAnsi="Times New Roman" w:cs="Times New Roman"/>
          <w:sz w:val="28"/>
          <w:szCs w:val="28"/>
        </w:rPr>
        <w:t xml:space="preserve">внеплановая проверка целевого и эффективного использования бюджетных средств выделенных на </w:t>
      </w:r>
      <w:r w:rsidRPr="000252B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ГСМ в бюджете Березовского сельского поселения в 2019 году и первом полугодии 2020 года на органы Местного 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и подведомственные учреждения.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2BD">
        <w:rPr>
          <w:rFonts w:ascii="Times New Roman" w:hAnsi="Times New Roman" w:cs="Times New Roman"/>
          <w:sz w:val="28"/>
          <w:szCs w:val="28"/>
        </w:rPr>
        <w:t>В результате проверки выяснилось, что в соответствии с п.4.3 Учетной политики, утвержденной распоряжением №78 от 20.12.2018 года главой сельского поселения нормы расхода ГСМ утверждаются в виде отдельного документа на основании методических рекомендаций распоряжения Минтранса РФ от 14 марта 2008 года №АМ-23-Р «О введении в действие методических рекомендаций «Нормы расхода топлив и смазочных материалов на автомобильном транспорте».</w:t>
      </w:r>
      <w:proofErr w:type="gramEnd"/>
      <w:r w:rsidRPr="000252BD">
        <w:rPr>
          <w:rFonts w:ascii="Times New Roman" w:hAnsi="Times New Roman" w:cs="Times New Roman"/>
          <w:sz w:val="28"/>
          <w:szCs w:val="28"/>
        </w:rPr>
        <w:t xml:space="preserve"> </w:t>
      </w:r>
      <w:r w:rsidRPr="000252BD">
        <w:rPr>
          <w:rFonts w:ascii="Times New Roman" w:hAnsi="Times New Roman" w:cs="Times New Roman"/>
          <w:b/>
          <w:sz w:val="28"/>
          <w:szCs w:val="28"/>
        </w:rPr>
        <w:t>Отдельного документа по нормам расхода топлива по маркам автомобилей в сельском поселении и МКУК нет.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проверке документального оформления расходов на содержание автотранспорта выявлено, что </w:t>
      </w:r>
      <w:r w:rsidRPr="00025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журнал выдачи путевых листов отсутствует</w:t>
      </w:r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администрации Березовского сельского поселения и МКУК.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>Выборочной проверкой порядка заполнения путевых листов установлено нарушение приказа Минтранса РФ от 18.09.2008 №152 «Об утверждении обязательных реквизитов и порядка заполнения путевых листов».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>Путевые листы на момент проверки 21.07.2020 года на автомашины администрации Березовского сельского поселения за июнь месяц и до 20 июля включительно не предоставлены в бухгалтерию, МКУК за июль месяц.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тем, что путевые листы не сданы вовремя в бухгалтерию, определить фактический пробег автомобилей согласно, показаний спидометра невозможно.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путевые листы на трактор МТЗ-82 гос. номер 36ВС 1768 не подписаны ответственным лицом, объём работ при чистке снега определить </w:t>
      </w:r>
      <w:proofErr w:type="gramStart"/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</w:t>
      </w:r>
      <w:proofErr w:type="gramEnd"/>
      <w:r w:rsidRPr="00025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в путевом листе не прописано </w:t>
      </w:r>
      <w:r w:rsidRPr="000252BD">
        <w:rPr>
          <w:rFonts w:ascii="Times New Roman" w:hAnsi="Times New Roman" w:cs="Times New Roman"/>
          <w:sz w:val="28"/>
          <w:szCs w:val="28"/>
        </w:rPr>
        <w:t xml:space="preserve">на какой улице в населенном пункте чистился снег и протяженность этой улицы, по покосу сорной растительности тоже самое. По сбору мусора не </w:t>
      </w:r>
      <w:proofErr w:type="gramStart"/>
      <w:r w:rsidRPr="000252BD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Pr="000252BD">
        <w:rPr>
          <w:rFonts w:ascii="Times New Roman" w:hAnsi="Times New Roman" w:cs="Times New Roman"/>
          <w:sz w:val="28"/>
          <w:szCs w:val="28"/>
        </w:rPr>
        <w:t xml:space="preserve"> сколько рейсов сделано с каждого населенного пункта.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BD">
        <w:rPr>
          <w:rFonts w:ascii="Times New Roman" w:hAnsi="Times New Roman" w:cs="Times New Roman"/>
          <w:b/>
          <w:sz w:val="28"/>
          <w:szCs w:val="28"/>
        </w:rPr>
        <w:t>Нормы расхода топлива на различные виды работы трактора МТЗ-82 отсутствуют.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контроля выполнения выданных Представлений в 2019 году в этом году Ревизионная комиссия провела две проверки. (</w:t>
      </w:r>
      <w:r w:rsidRPr="000252BD">
        <w:rPr>
          <w:rFonts w:ascii="Times New Roman" w:hAnsi="Times New Roman" w:cs="Times New Roman"/>
          <w:color w:val="000000"/>
          <w:sz w:val="28"/>
          <w:szCs w:val="28"/>
        </w:rPr>
        <w:t xml:space="preserve">Отдел по экономике администрации </w:t>
      </w:r>
      <w:proofErr w:type="spellStart"/>
      <w:r w:rsidRPr="000252BD"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proofErr w:type="spellEnd"/>
      <w:r w:rsidRPr="000252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</w:t>
      </w:r>
      <w:r w:rsidRPr="000252BD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Воробьевский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центр»). 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BD">
        <w:rPr>
          <w:rFonts w:ascii="Times New Roman" w:hAnsi="Times New Roman" w:cs="Times New Roman"/>
          <w:sz w:val="28"/>
          <w:szCs w:val="28"/>
        </w:rPr>
        <w:t>Все замечания, указанных в Представлениях были выполнены.</w:t>
      </w:r>
      <w:proofErr w:type="gramEnd"/>
    </w:p>
    <w:p w:rsidR="000252BD" w:rsidRPr="000252BD" w:rsidRDefault="000252BD" w:rsidP="00025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надлежащих мер и устранения выявленных нарушений и недостатков Ревизионной комиссией в адрес руководителей проверенных организаций </w:t>
      </w:r>
      <w:r w:rsidRPr="0002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направлено 3 представления об устранении выявленных нарушений</w:t>
      </w: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недостатков. Все организации, которым выданы  представления, предоставили информацию по устранению выявленных нарушений.</w:t>
      </w:r>
    </w:p>
    <w:p w:rsidR="000252BD" w:rsidRPr="000252BD" w:rsidRDefault="000252BD" w:rsidP="000252BD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Подводя итоги проведенных в отчетном периоде контрольных мероприятий, Ревизионная комиссия отмечает, что выявленные нарушения не носили характер злоупотреблений и связаны, как правило, с несоблюдением требований действующего законодательства в области учета и отчетности.</w:t>
      </w:r>
    </w:p>
    <w:p w:rsidR="000252BD" w:rsidRPr="000252BD" w:rsidRDefault="000252BD" w:rsidP="000252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 xml:space="preserve">Одной из основных составляющих плана работы являлись экспертно-аналитические мероприятия, направленные на обеспечение всестороннего системного </w:t>
      </w:r>
      <w:proofErr w:type="gramStart"/>
      <w:r w:rsidRPr="00025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2BD">
        <w:rPr>
          <w:rFonts w:ascii="Times New Roman" w:hAnsi="Times New Roman" w:cs="Times New Roman"/>
          <w:sz w:val="28"/>
          <w:szCs w:val="28"/>
        </w:rPr>
        <w:t xml:space="preserve"> исполнением бюджета района и поселений.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2BD"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экспертно-аналитических мероприятий подготовлено </w:t>
      </w:r>
      <w:r w:rsidRPr="000252BD">
        <w:rPr>
          <w:rFonts w:ascii="Times New Roman" w:hAnsi="Times New Roman" w:cs="Times New Roman"/>
          <w:b/>
          <w:sz w:val="28"/>
          <w:szCs w:val="28"/>
        </w:rPr>
        <w:t>6 отчетов об исполнении муниципального бюджета</w:t>
      </w:r>
      <w:r w:rsidRPr="000252BD">
        <w:rPr>
          <w:rFonts w:ascii="Times New Roman" w:hAnsi="Times New Roman" w:cs="Times New Roman"/>
          <w:sz w:val="28"/>
          <w:szCs w:val="28"/>
        </w:rPr>
        <w:t>, (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заключения на проект решения Совета народных </w:t>
      </w:r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4 сельских поселений на отчет </w:t>
      </w:r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сельских поселений за 2019 год и 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заключений на проект решения Совета народных </w:t>
      </w:r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депутатов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муниципального района «Об утверждении отчета </w:t>
      </w:r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района за 2019 год» и </w:t>
      </w:r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утверждении отчета</w:t>
      </w:r>
      <w:proofErr w:type="gramEnd"/>
      <w:r w:rsidRPr="000252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исполнении бюджета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района за первое полугодие 2020 года».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Ревизионной комиссии </w:t>
      </w: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Совета народных депутатов </w:t>
      </w: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районном бюджете на 2021 год и на плановый период 2022-2023 годов». 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заключений Ревизионной комиссии </w:t>
      </w: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проекты решений Совета народных депутатов 4 сельских поселений </w:t>
      </w: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«О бюджете сельских поселений </w:t>
      </w:r>
      <w:proofErr w:type="spellStart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 и на плановый период 2022-2023 годов».</w:t>
      </w:r>
    </w:p>
    <w:p w:rsidR="000252BD" w:rsidRPr="000252BD" w:rsidRDefault="000252BD" w:rsidP="000252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2BD">
        <w:rPr>
          <w:rFonts w:ascii="Times New Roman" w:hAnsi="Times New Roman" w:cs="Times New Roman"/>
          <w:sz w:val="28"/>
          <w:szCs w:val="28"/>
        </w:rPr>
        <w:t xml:space="preserve">Заключения по результатам экспертно-аналитической деятельности направлялись Главе 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главе администрации </w:t>
      </w:r>
      <w:proofErr w:type="spellStart"/>
      <w:r w:rsidRPr="000252BD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0252BD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Советы народных депутатов сельских поселений, с которыми подписаны соглашения о передаче полномочий ревизионной комиссии.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взаимодействует с Контрольно-счетной палатой Воронежской области и КСП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оронежа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Советом контрольно-счетных органов при КСП Воронежской области. В текущем году проведены две параллельные проверки с КСП Воронежской области, результаты данных проверок обсуждены в режиме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видиоконференции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 декабря текущего года Ревизионная комиссия принимала участие в заседании круглого стола Союза контрольно-счетных органов России по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видиосвязи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КСП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оронежа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рассмотрено 15 вопросов.</w:t>
      </w:r>
    </w:p>
    <w:p w:rsid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2020 году ревизионная комиссия представляла в Контрольно-счетную палату Воронежской области по ее запросам: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1.О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контрольной и экспертно-аналитической деятельности за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и штатной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ревизионной комиссии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по персональ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составу и финансовому обеспечению;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количеству заключенных соглашений о передаче ревизионной комиссии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полномочий по осуществлению внешнего муниципального финансового контроля, заключенных с поселениями, входящими в состав территории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Воробьевского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0252BD" w:rsidRPr="000252BD" w:rsidRDefault="000252BD" w:rsidP="000252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в КСП </w:t>
      </w:r>
      <w:proofErr w:type="spell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оронежа</w:t>
      </w:r>
      <w:proofErr w:type="spellEnd"/>
      <w:r w:rsidRPr="00025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ее запросам предоставлялась информация по контрольной деятельности в соответствии с классификатором нарушений и другие вопросы.</w:t>
      </w:r>
    </w:p>
    <w:p w:rsidR="000252BD" w:rsidRPr="000252BD" w:rsidRDefault="000252BD" w:rsidP="000252BD">
      <w:pPr>
        <w:pStyle w:val="a4"/>
        <w:spacing w:before="12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2BD">
        <w:rPr>
          <w:rFonts w:ascii="Times New Roman" w:eastAsia="Times New Roman" w:hAnsi="Times New Roman"/>
          <w:sz w:val="28"/>
          <w:szCs w:val="28"/>
          <w:lang w:eastAsia="ru-RU"/>
        </w:rPr>
        <w:t>В условиях жесткой ограниченности бюджетных ресурсов Ревизионная комиссия продолжит в 2021 году работу по совершенствованию внешнего муниципального финансового контроля по эффективному использованию бюджетных средств и использования муниципального имущества.</w:t>
      </w:r>
    </w:p>
    <w:p w:rsidR="000252BD" w:rsidRPr="000252BD" w:rsidRDefault="000252BD" w:rsidP="000252BD">
      <w:pPr>
        <w:pStyle w:val="a4"/>
        <w:spacing w:before="12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2BD" w:rsidRPr="000252BD" w:rsidRDefault="000252BD" w:rsidP="000252BD">
      <w:pPr>
        <w:pStyle w:val="a4"/>
        <w:spacing w:before="12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2BD" w:rsidRPr="000252BD" w:rsidRDefault="000252BD" w:rsidP="00025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2BD" w:rsidRPr="000252BD" w:rsidRDefault="000252BD" w:rsidP="000252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FF1" w:rsidRPr="000252BD" w:rsidRDefault="00290FF1">
      <w:pPr>
        <w:rPr>
          <w:rFonts w:ascii="Times New Roman" w:hAnsi="Times New Roman" w:cs="Times New Roman"/>
          <w:sz w:val="28"/>
          <w:szCs w:val="28"/>
        </w:rPr>
      </w:pPr>
    </w:p>
    <w:sectPr w:rsidR="00290FF1" w:rsidRPr="0002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D"/>
    <w:rsid w:val="000252BD"/>
    <w:rsid w:val="000F4305"/>
    <w:rsid w:val="002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BD"/>
    <w:pPr>
      <w:spacing w:after="0" w:line="240" w:lineRule="auto"/>
    </w:pPr>
  </w:style>
  <w:style w:type="paragraph" w:styleId="HTML">
    <w:name w:val="HTML Preformatted"/>
    <w:basedOn w:val="a"/>
    <w:link w:val="HTML0"/>
    <w:rsid w:val="0002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0252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2BD"/>
    <w:pPr>
      <w:spacing w:after="0" w:line="240" w:lineRule="auto"/>
    </w:pPr>
  </w:style>
  <w:style w:type="paragraph" w:styleId="HTML">
    <w:name w:val="HTML Preformatted"/>
    <w:basedOn w:val="a"/>
    <w:link w:val="HTML0"/>
    <w:rsid w:val="00025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qFormat/>
    <w:rsid w:val="000252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2021-02-17T09:12:00Z</dcterms:created>
  <dcterms:modified xsi:type="dcterms:W3CDTF">2021-02-17T09:12:00Z</dcterms:modified>
</cp:coreProperties>
</file>